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AB91D">
      <w:pPr>
        <w:spacing w:line="116" w:lineRule="exact"/>
      </w:pPr>
    </w:p>
    <w:tbl>
      <w:tblPr>
        <w:tblStyle w:val="4"/>
        <w:tblW w:w="105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63"/>
        <w:gridCol w:w="190"/>
        <w:gridCol w:w="1496"/>
        <w:gridCol w:w="1758"/>
        <w:gridCol w:w="4264"/>
      </w:tblGrid>
      <w:tr w14:paraId="4DAA9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10571" w:type="dxa"/>
            <w:gridSpan w:val="5"/>
            <w:vAlign w:val="center"/>
          </w:tcPr>
          <w:p w14:paraId="5319C6BD">
            <w:pPr>
              <w:pStyle w:val="5"/>
              <w:keepNext w:val="0"/>
              <w:keepLines w:val="0"/>
              <w:pageBreakBefore w:val="0"/>
              <w:widowControl/>
              <w:kinsoku w:val="0"/>
              <w:wordWrap/>
              <w:overflowPunct/>
              <w:topLinePunct w:val="0"/>
              <w:autoSpaceDE w:val="0"/>
              <w:autoSpaceDN w:val="0"/>
              <w:bidi w:val="0"/>
              <w:adjustRightInd w:val="0"/>
              <w:snapToGrid w:val="0"/>
              <w:spacing w:before="191" w:line="120" w:lineRule="auto"/>
              <w:jc w:val="center"/>
              <w:textAlignment w:val="baseline"/>
              <w:rPr>
                <w:rFonts w:hint="eastAsia" w:ascii="方正小标宋简体" w:hAnsi="方正小标宋简体" w:eastAsia="方正小标宋简体" w:cs="方正小标宋简体"/>
                <w:sz w:val="44"/>
                <w:szCs w:val="44"/>
                <w:lang w:val="en-US" w:eastAsia="zh-CN"/>
                <w14:textOutline w14:w="5103" w14:cap="sq" w14:cmpd="sng">
                  <w14:solidFill>
                    <w14:srgbClr w14:val="000000"/>
                  </w14:solidFill>
                  <w14:prstDash w14:val="solid"/>
                  <w14:bevel/>
                </w14:textOutline>
              </w:rPr>
            </w:pPr>
            <w:r>
              <w:rPr>
                <w:rFonts w:hint="eastAsia" w:ascii="方正小标宋简体" w:hAnsi="方正小标宋简体" w:eastAsia="方正小标宋简体" w:cs="方正小标宋简体"/>
                <w:sz w:val="44"/>
                <w:szCs w:val="44"/>
                <w:lang w:val="en-US" w:eastAsia="zh-CN"/>
                <w14:textOutline w14:w="5103" w14:cap="sq" w14:cmpd="sng">
                  <w14:solidFill>
                    <w14:srgbClr w14:val="000000"/>
                  </w14:solidFill>
                  <w14:prstDash w14:val="solid"/>
                  <w14:bevel/>
                </w14:textOutline>
              </w:rPr>
              <w:t>甘肃东方种业交易中心</w:t>
            </w:r>
          </w:p>
          <w:p w14:paraId="60734D38">
            <w:pPr>
              <w:pStyle w:val="5"/>
              <w:keepNext w:val="0"/>
              <w:keepLines w:val="0"/>
              <w:pageBreakBefore w:val="0"/>
              <w:widowControl/>
              <w:kinsoku w:val="0"/>
              <w:wordWrap/>
              <w:overflowPunct/>
              <w:topLinePunct w:val="0"/>
              <w:autoSpaceDE w:val="0"/>
              <w:autoSpaceDN w:val="0"/>
              <w:bidi w:val="0"/>
              <w:adjustRightInd w:val="0"/>
              <w:snapToGrid w:val="0"/>
              <w:spacing w:before="191" w:line="120" w:lineRule="auto"/>
              <w:jc w:val="center"/>
              <w:textAlignment w:val="baseline"/>
              <w:rPr>
                <w:sz w:val="28"/>
                <w:szCs w:val="28"/>
              </w:rPr>
            </w:pPr>
            <w:r>
              <w:rPr>
                <w:rFonts w:hint="eastAsia" w:ascii="方正小标宋简体" w:hAnsi="方正小标宋简体" w:eastAsia="方正小标宋简体" w:cs="方正小标宋简体"/>
                <w:sz w:val="44"/>
                <w:szCs w:val="44"/>
                <w:lang w:val="en-US" w:eastAsia="zh-CN"/>
                <w14:textOutline w14:w="5103" w14:cap="sq" w14:cmpd="sng">
                  <w14:solidFill>
                    <w14:srgbClr w14:val="000000"/>
                  </w14:solidFill>
                  <w14:prstDash w14:val="solid"/>
                  <w14:bevel/>
                </w14:textOutline>
              </w:rPr>
              <w:t>区域贸易服务商资格注销申请表</w:t>
            </w:r>
          </w:p>
        </w:tc>
      </w:tr>
      <w:tr w14:paraId="2F360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53" w:type="dxa"/>
            <w:gridSpan w:val="2"/>
            <w:vAlign w:val="center"/>
          </w:tcPr>
          <w:p w14:paraId="20B54D2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公司名称</w:t>
            </w:r>
          </w:p>
        </w:tc>
        <w:tc>
          <w:tcPr>
            <w:tcW w:w="7518" w:type="dxa"/>
            <w:gridSpan w:val="3"/>
            <w:vAlign w:val="top"/>
          </w:tcPr>
          <w:p w14:paraId="4B42366C">
            <w:pPr>
              <w:rPr>
                <w:rFonts w:hint="eastAsia" w:ascii="仿宋_GB2312" w:hAnsi="仿宋_GB2312" w:eastAsia="仿宋_GB2312" w:cs="仿宋_GB2312"/>
                <w:sz w:val="21"/>
              </w:rPr>
            </w:pPr>
          </w:p>
        </w:tc>
      </w:tr>
      <w:tr w14:paraId="633D4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53" w:type="dxa"/>
            <w:gridSpan w:val="2"/>
            <w:vAlign w:val="center"/>
          </w:tcPr>
          <w:p w14:paraId="656D201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区域贸易服务商</w:t>
            </w:r>
            <w:r>
              <w:rPr>
                <w:rFonts w:hint="eastAsia" w:ascii="仿宋_GB2312" w:hAnsi="仿宋_GB2312" w:eastAsia="仿宋_GB2312" w:cs="仿宋_GB2312"/>
                <w:sz w:val="28"/>
                <w:szCs w:val="28"/>
              </w:rPr>
              <w:t>账号</w:t>
            </w:r>
          </w:p>
        </w:tc>
        <w:tc>
          <w:tcPr>
            <w:tcW w:w="7518" w:type="dxa"/>
            <w:gridSpan w:val="3"/>
            <w:vAlign w:val="top"/>
          </w:tcPr>
          <w:p w14:paraId="52B8D151">
            <w:pPr>
              <w:rPr>
                <w:rFonts w:hint="eastAsia" w:ascii="仿宋_GB2312" w:hAnsi="仿宋_GB2312" w:eastAsia="仿宋_GB2312" w:cs="仿宋_GB2312"/>
                <w:sz w:val="21"/>
              </w:rPr>
            </w:pPr>
          </w:p>
        </w:tc>
      </w:tr>
      <w:tr w14:paraId="1EE3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53" w:type="dxa"/>
            <w:gridSpan w:val="2"/>
            <w:vAlign w:val="center"/>
          </w:tcPr>
          <w:p w14:paraId="3906415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统一社会信用代码</w:t>
            </w:r>
          </w:p>
        </w:tc>
        <w:tc>
          <w:tcPr>
            <w:tcW w:w="7518" w:type="dxa"/>
            <w:gridSpan w:val="3"/>
            <w:vAlign w:val="top"/>
          </w:tcPr>
          <w:p w14:paraId="2F31B093">
            <w:pPr>
              <w:rPr>
                <w:rFonts w:hint="eastAsia" w:ascii="仿宋_GB2312" w:hAnsi="仿宋_GB2312" w:eastAsia="仿宋_GB2312" w:cs="仿宋_GB2312"/>
                <w:sz w:val="21"/>
              </w:rPr>
            </w:pPr>
          </w:p>
        </w:tc>
      </w:tr>
      <w:tr w14:paraId="7FB9E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0" w:hRule="atLeast"/>
          <w:jc w:val="center"/>
        </w:trPr>
        <w:tc>
          <w:tcPr>
            <w:tcW w:w="10571" w:type="dxa"/>
            <w:gridSpan w:val="5"/>
            <w:vAlign w:val="top"/>
          </w:tcPr>
          <w:p w14:paraId="291D9284">
            <w:pPr>
              <w:pStyle w:val="5"/>
              <w:keepNext w:val="0"/>
              <w:keepLines w:val="0"/>
              <w:pageBreakBefore w:val="0"/>
              <w:widowControl/>
              <w:kinsoku/>
              <w:wordWrap/>
              <w:overflowPunct/>
              <w:topLinePunct w:val="0"/>
              <w:autoSpaceDE w:val="0"/>
              <w:autoSpaceDN w:val="0"/>
              <w:bidi w:val="0"/>
              <w:adjustRightInd w:val="0"/>
              <w:snapToGrid w:val="0"/>
              <w:spacing w:line="288" w:lineRule="auto"/>
              <w:ind w:left="25"/>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本公司声明：</w:t>
            </w:r>
          </w:p>
          <w:p w14:paraId="58F03CB5">
            <w:pPr>
              <w:pStyle w:val="5"/>
              <w:keepNext w:val="0"/>
              <w:keepLines w:val="0"/>
              <w:pageBreakBefore w:val="0"/>
              <w:widowControl/>
              <w:kinsoku/>
              <w:wordWrap/>
              <w:overflowPunct/>
              <w:topLinePunct w:val="0"/>
              <w:autoSpaceDE w:val="0"/>
              <w:autoSpaceDN w:val="0"/>
              <w:bidi w:val="0"/>
              <w:adjustRightInd w:val="0"/>
              <w:snapToGrid w:val="0"/>
              <w:spacing w:line="288" w:lineRule="auto"/>
              <w:ind w:right="15" w:firstLine="556" w:firstLineChars="200"/>
              <w:textAlignment w:val="baseline"/>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本公司自愿解除与甘肃东方种业交易中心签署的《区域贸易服务商合作协议》，自愿放弃区域贸易服务商资格。</w:t>
            </w:r>
          </w:p>
          <w:p w14:paraId="115AE204">
            <w:pPr>
              <w:pStyle w:val="5"/>
              <w:keepNext w:val="0"/>
              <w:keepLines w:val="0"/>
              <w:pageBreakBefore w:val="0"/>
              <w:widowControl/>
              <w:kinsoku/>
              <w:wordWrap/>
              <w:overflowPunct/>
              <w:topLinePunct w:val="0"/>
              <w:autoSpaceDE w:val="0"/>
              <w:autoSpaceDN w:val="0"/>
              <w:bidi w:val="0"/>
              <w:adjustRightInd w:val="0"/>
              <w:snapToGrid w:val="0"/>
              <w:spacing w:line="288" w:lineRule="auto"/>
              <w:ind w:left="23" w:right="15" w:firstLine="481"/>
              <w:textAlignment w:val="baseline"/>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本公司承诺已将本公司区域贸易服务商账号：</w:t>
            </w:r>
            <w:r>
              <w:rPr>
                <w:rFonts w:hint="eastAsia" w:ascii="仿宋_GB2312" w:hAnsi="仿宋_GB2312" w:eastAsia="仿宋_GB2312" w:cs="仿宋_GB2312"/>
                <w:spacing w:val="-1"/>
                <w:sz w:val="28"/>
                <w:szCs w:val="28"/>
                <w:u w:val="single"/>
                <w:lang w:val="en-US" w:eastAsia="zh-CN"/>
              </w:rPr>
              <w:t xml:space="preserve">              </w:t>
            </w:r>
            <w:r>
              <w:rPr>
                <w:rFonts w:hint="eastAsia" w:ascii="仿宋_GB2312" w:hAnsi="仿宋_GB2312" w:eastAsia="仿宋_GB2312" w:cs="仿宋_GB2312"/>
                <w:spacing w:val="-1"/>
                <w:sz w:val="28"/>
                <w:szCs w:val="28"/>
                <w:lang w:val="en-US" w:eastAsia="zh-CN"/>
              </w:rPr>
              <w:t>账户中持有的返佣资金全部划出，并承诺自愿解除区域贸易服务商账户名下所有贸易服务商的业务关系。</w:t>
            </w:r>
          </w:p>
          <w:p w14:paraId="74CD0164">
            <w:pPr>
              <w:pStyle w:val="5"/>
              <w:keepNext w:val="0"/>
              <w:keepLines w:val="0"/>
              <w:pageBreakBefore w:val="0"/>
              <w:widowControl/>
              <w:kinsoku/>
              <w:wordWrap/>
              <w:overflowPunct/>
              <w:topLinePunct w:val="0"/>
              <w:autoSpaceDE w:val="0"/>
              <w:autoSpaceDN w:val="0"/>
              <w:bidi w:val="0"/>
              <w:adjustRightInd w:val="0"/>
              <w:snapToGrid w:val="0"/>
              <w:spacing w:line="288" w:lineRule="auto"/>
              <w:ind w:left="23" w:right="15" w:firstLine="481"/>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本公司对</w:t>
            </w:r>
            <w:r>
              <w:rPr>
                <w:rFonts w:hint="eastAsia" w:ascii="仿宋_GB2312" w:hAnsi="仿宋_GB2312" w:eastAsia="仿宋_GB2312" w:cs="仿宋_GB2312"/>
                <w:spacing w:val="-6"/>
                <w:sz w:val="28"/>
                <w:szCs w:val="28"/>
                <w:u w:val="single" w:color="auto"/>
              </w:rPr>
              <w:t xml:space="preserve">        </w:t>
            </w:r>
            <w:r>
              <w:rPr>
                <w:rFonts w:hint="eastAsia" w:ascii="仿宋_GB2312" w:hAnsi="仿宋_GB2312" w:eastAsia="仿宋_GB2312" w:cs="仿宋_GB2312"/>
                <w:spacing w:val="-108"/>
                <w:sz w:val="28"/>
                <w:szCs w:val="28"/>
              </w:rPr>
              <w:t xml:space="preserve"> </w:t>
            </w:r>
            <w:r>
              <w:rPr>
                <w:rFonts w:hint="eastAsia" w:ascii="仿宋_GB2312" w:hAnsi="仿宋_GB2312" w:eastAsia="仿宋_GB2312" w:cs="仿宋_GB2312"/>
                <w:spacing w:val="-6"/>
                <w:sz w:val="28"/>
                <w:szCs w:val="28"/>
              </w:rPr>
              <w:t>年</w:t>
            </w:r>
            <w:r>
              <w:rPr>
                <w:rFonts w:hint="eastAsia" w:ascii="仿宋_GB2312" w:hAnsi="仿宋_GB2312" w:eastAsia="仿宋_GB2312" w:cs="仿宋_GB2312"/>
                <w:spacing w:val="20"/>
                <w:sz w:val="28"/>
                <w:szCs w:val="28"/>
                <w:u w:val="single" w:color="auto"/>
              </w:rPr>
              <w:t xml:space="preserve">      </w:t>
            </w:r>
            <w:r>
              <w:rPr>
                <w:rFonts w:hint="eastAsia" w:ascii="仿宋_GB2312" w:hAnsi="仿宋_GB2312" w:eastAsia="仿宋_GB2312" w:cs="仿宋_GB2312"/>
                <w:spacing w:val="-105"/>
                <w:sz w:val="28"/>
                <w:szCs w:val="28"/>
              </w:rPr>
              <w:t xml:space="preserve"> </w:t>
            </w:r>
            <w:r>
              <w:rPr>
                <w:rFonts w:hint="eastAsia" w:ascii="仿宋_GB2312" w:hAnsi="仿宋_GB2312" w:eastAsia="仿宋_GB2312" w:cs="仿宋_GB2312"/>
                <w:spacing w:val="-6"/>
                <w:sz w:val="28"/>
                <w:szCs w:val="28"/>
              </w:rPr>
              <w:t>月</w:t>
            </w:r>
            <w:r>
              <w:rPr>
                <w:rFonts w:hint="eastAsia" w:ascii="仿宋_GB2312" w:hAnsi="仿宋_GB2312" w:eastAsia="仿宋_GB2312" w:cs="仿宋_GB2312"/>
                <w:spacing w:val="20"/>
                <w:sz w:val="28"/>
                <w:szCs w:val="28"/>
                <w:u w:val="single" w:color="auto"/>
              </w:rPr>
              <w:t xml:space="preserve">      </w:t>
            </w:r>
            <w:r>
              <w:rPr>
                <w:rFonts w:hint="eastAsia" w:ascii="仿宋_GB2312" w:hAnsi="仿宋_GB2312" w:eastAsia="仿宋_GB2312" w:cs="仿宋_GB2312"/>
                <w:spacing w:val="-70"/>
                <w:sz w:val="28"/>
                <w:szCs w:val="28"/>
              </w:rPr>
              <w:t xml:space="preserve"> </w:t>
            </w:r>
            <w:r>
              <w:rPr>
                <w:rFonts w:hint="eastAsia" w:ascii="仿宋_GB2312" w:hAnsi="仿宋_GB2312" w:eastAsia="仿宋_GB2312" w:cs="仿宋_GB2312"/>
                <w:spacing w:val="-6"/>
                <w:sz w:val="28"/>
                <w:szCs w:val="28"/>
              </w:rPr>
              <w:t>日</w:t>
            </w:r>
            <w:r>
              <w:rPr>
                <w:rFonts w:hint="eastAsia" w:ascii="仿宋_GB2312" w:hAnsi="仿宋_GB2312" w:eastAsia="仿宋_GB2312" w:cs="仿宋_GB2312"/>
                <w:spacing w:val="24"/>
                <w:sz w:val="28"/>
                <w:szCs w:val="28"/>
                <w:u w:val="single" w:color="auto"/>
              </w:rPr>
              <w:t xml:space="preserve">     </w:t>
            </w:r>
            <w:r>
              <w:rPr>
                <w:rFonts w:hint="eastAsia" w:ascii="仿宋_GB2312" w:hAnsi="仿宋_GB2312" w:eastAsia="仿宋_GB2312" w:cs="仿宋_GB2312"/>
                <w:spacing w:val="-99"/>
                <w:sz w:val="28"/>
                <w:szCs w:val="28"/>
              </w:rPr>
              <w:t xml:space="preserve"> </w:t>
            </w:r>
            <w:r>
              <w:rPr>
                <w:rFonts w:hint="eastAsia" w:ascii="仿宋_GB2312" w:hAnsi="仿宋_GB2312" w:eastAsia="仿宋_GB2312" w:cs="仿宋_GB2312"/>
                <w:spacing w:val="-6"/>
                <w:sz w:val="28"/>
                <w:szCs w:val="28"/>
              </w:rPr>
              <w:t>时</w:t>
            </w:r>
            <w:r>
              <w:rPr>
                <w:rFonts w:hint="eastAsia" w:ascii="仿宋_GB2312" w:hAnsi="仿宋_GB2312" w:eastAsia="仿宋_GB2312" w:cs="仿宋_GB2312"/>
                <w:spacing w:val="24"/>
                <w:sz w:val="28"/>
                <w:szCs w:val="28"/>
                <w:u w:val="single" w:color="auto"/>
              </w:rPr>
              <w:t xml:space="preserve">     </w:t>
            </w:r>
            <w:r>
              <w:rPr>
                <w:rFonts w:hint="eastAsia" w:ascii="仿宋_GB2312" w:hAnsi="仿宋_GB2312" w:eastAsia="仿宋_GB2312" w:cs="仿宋_GB2312"/>
                <w:spacing w:val="-108"/>
                <w:sz w:val="28"/>
                <w:szCs w:val="28"/>
              </w:rPr>
              <w:t xml:space="preserve"> </w:t>
            </w:r>
            <w:r>
              <w:rPr>
                <w:rFonts w:hint="eastAsia" w:ascii="仿宋_GB2312" w:hAnsi="仿宋_GB2312" w:eastAsia="仿宋_GB2312" w:cs="仿宋_GB2312"/>
                <w:spacing w:val="-6"/>
                <w:sz w:val="28"/>
                <w:szCs w:val="28"/>
              </w:rPr>
              <w:t>分（当天日期）</w:t>
            </w:r>
            <w:r>
              <w:rPr>
                <w:rFonts w:hint="eastAsia" w:ascii="仿宋_GB2312" w:hAnsi="仿宋_GB2312" w:eastAsia="仿宋_GB2312" w:cs="仿宋_GB2312"/>
                <w:spacing w:val="-1"/>
                <w:sz w:val="28"/>
                <w:szCs w:val="28"/>
              </w:rPr>
              <w:t>之前上述</w:t>
            </w:r>
            <w:r>
              <w:rPr>
                <w:rFonts w:hint="eastAsia" w:ascii="仿宋_GB2312" w:hAnsi="仿宋_GB2312" w:eastAsia="仿宋_GB2312" w:cs="仿宋_GB2312"/>
                <w:spacing w:val="-1"/>
                <w:sz w:val="28"/>
                <w:szCs w:val="28"/>
                <w:lang w:val="en-US" w:eastAsia="zh-CN"/>
              </w:rPr>
              <w:t>区域贸易服务商</w:t>
            </w:r>
            <w:r>
              <w:rPr>
                <w:rFonts w:hint="eastAsia" w:ascii="仿宋_GB2312" w:hAnsi="仿宋_GB2312" w:eastAsia="仿宋_GB2312" w:cs="仿宋_GB2312"/>
                <w:spacing w:val="-1"/>
                <w:sz w:val="28"/>
                <w:szCs w:val="28"/>
              </w:rPr>
              <w:t>账户中的全部返佣数据接受并认可，所有款项已结清，无任何异议。本公司已在银行办理解除</w:t>
            </w:r>
            <w:r>
              <w:rPr>
                <w:rFonts w:hint="eastAsia" w:ascii="仿宋_GB2312" w:hAnsi="仿宋_GB2312" w:eastAsia="仿宋_GB2312" w:cs="仿宋_GB2312"/>
                <w:spacing w:val="-1"/>
                <w:sz w:val="28"/>
                <w:szCs w:val="28"/>
                <w:lang w:val="en-US" w:eastAsia="zh-CN"/>
              </w:rPr>
              <w:t>区域贸易服务商</w:t>
            </w:r>
            <w:r>
              <w:rPr>
                <w:rFonts w:hint="eastAsia" w:ascii="仿宋_GB2312" w:hAnsi="仿宋_GB2312" w:eastAsia="仿宋_GB2312" w:cs="仿宋_GB2312"/>
                <w:spacing w:val="-1"/>
                <w:sz w:val="28"/>
                <w:szCs w:val="28"/>
              </w:rPr>
              <w:t>账户与银行绑定的全部业务。自愿承担与</w:t>
            </w:r>
            <w:r>
              <w:rPr>
                <w:rFonts w:hint="eastAsia" w:ascii="仿宋_GB2312" w:hAnsi="仿宋_GB2312" w:eastAsia="仿宋_GB2312" w:cs="仿宋_GB2312"/>
                <w:spacing w:val="-1"/>
                <w:sz w:val="28"/>
                <w:szCs w:val="28"/>
                <w:lang w:val="en-US" w:eastAsia="zh-CN"/>
              </w:rPr>
              <w:t>甘肃东方种业</w:t>
            </w:r>
            <w:r>
              <w:rPr>
                <w:rFonts w:hint="eastAsia" w:ascii="仿宋_GB2312" w:hAnsi="仿宋_GB2312" w:eastAsia="仿宋_GB2312" w:cs="仿宋_GB2312"/>
                <w:spacing w:val="-1"/>
                <w:sz w:val="28"/>
                <w:szCs w:val="28"/>
              </w:rPr>
              <w:t>交易中心解除《</w:t>
            </w:r>
            <w:r>
              <w:rPr>
                <w:rFonts w:hint="eastAsia" w:ascii="仿宋_GB2312" w:hAnsi="仿宋_GB2312" w:eastAsia="仿宋_GB2312" w:cs="仿宋_GB2312"/>
                <w:spacing w:val="-1"/>
                <w:sz w:val="28"/>
                <w:szCs w:val="28"/>
                <w:lang w:val="en-US" w:eastAsia="zh-CN"/>
              </w:rPr>
              <w:t>甘肃东方种业交易中心股份有限公司市场服务协议</w:t>
            </w:r>
            <w:r>
              <w:rPr>
                <w:rFonts w:hint="eastAsia" w:ascii="仿宋_GB2312" w:hAnsi="仿宋_GB2312" w:eastAsia="仿宋_GB2312" w:cs="仿宋_GB2312"/>
                <w:spacing w:val="-1"/>
                <w:sz w:val="28"/>
                <w:szCs w:val="28"/>
              </w:rPr>
              <w:t>》后的一切经济</w:t>
            </w:r>
            <w:r>
              <w:rPr>
                <w:rFonts w:hint="eastAsia" w:ascii="仿宋_GB2312" w:hAnsi="仿宋_GB2312" w:eastAsia="仿宋_GB2312" w:cs="仿宋_GB2312"/>
                <w:spacing w:val="-4"/>
                <w:sz w:val="28"/>
                <w:szCs w:val="28"/>
              </w:rPr>
              <w:t>损失。</w:t>
            </w:r>
          </w:p>
          <w:p w14:paraId="62589CC5">
            <w:pPr>
              <w:pStyle w:val="5"/>
              <w:keepNext w:val="0"/>
              <w:keepLines w:val="0"/>
              <w:pageBreakBefore w:val="0"/>
              <w:widowControl/>
              <w:kinsoku/>
              <w:wordWrap/>
              <w:overflowPunct/>
              <w:topLinePunct w:val="0"/>
              <w:autoSpaceDE w:val="0"/>
              <w:autoSpaceDN w:val="0"/>
              <w:bidi w:val="0"/>
              <w:adjustRightInd w:val="0"/>
              <w:snapToGrid w:val="0"/>
              <w:spacing w:line="288" w:lineRule="auto"/>
              <w:ind w:left="23" w:right="15" w:firstLine="481"/>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本申请提出后，</w:t>
            </w:r>
            <w:r>
              <w:rPr>
                <w:rFonts w:hint="eastAsia" w:ascii="仿宋_GB2312" w:hAnsi="仿宋_GB2312" w:eastAsia="仿宋_GB2312" w:cs="仿宋_GB2312"/>
                <w:spacing w:val="-1"/>
                <w:sz w:val="28"/>
                <w:szCs w:val="28"/>
                <w:lang w:val="en-US" w:eastAsia="zh-CN"/>
              </w:rPr>
              <w:t>经甘肃东方种业</w:t>
            </w:r>
            <w:r>
              <w:rPr>
                <w:rFonts w:hint="eastAsia" w:ascii="仿宋_GB2312" w:hAnsi="仿宋_GB2312" w:eastAsia="仿宋_GB2312" w:cs="仿宋_GB2312"/>
                <w:spacing w:val="-1"/>
                <w:sz w:val="28"/>
                <w:szCs w:val="28"/>
              </w:rPr>
              <w:t>交易中心</w:t>
            </w:r>
            <w:r>
              <w:rPr>
                <w:rFonts w:hint="eastAsia" w:ascii="仿宋_GB2312" w:hAnsi="仿宋_GB2312" w:eastAsia="仿宋_GB2312" w:cs="仿宋_GB2312"/>
                <w:spacing w:val="-1"/>
                <w:sz w:val="28"/>
                <w:szCs w:val="28"/>
                <w:lang w:val="en-US" w:eastAsia="zh-CN"/>
              </w:rPr>
              <w:t>审核批准后，</w:t>
            </w:r>
            <w:r>
              <w:rPr>
                <w:rFonts w:hint="eastAsia" w:ascii="仿宋_GB2312" w:hAnsi="仿宋_GB2312" w:eastAsia="仿宋_GB2312" w:cs="仿宋_GB2312"/>
                <w:spacing w:val="-1"/>
                <w:sz w:val="28"/>
                <w:szCs w:val="28"/>
              </w:rPr>
              <w:t>即</w:t>
            </w:r>
            <w:r>
              <w:rPr>
                <w:rFonts w:hint="eastAsia" w:ascii="仿宋_GB2312" w:hAnsi="仿宋_GB2312" w:eastAsia="仿宋_GB2312" w:cs="仿宋_GB2312"/>
                <w:spacing w:val="-1"/>
                <w:sz w:val="28"/>
                <w:szCs w:val="28"/>
                <w:lang w:val="en-US" w:eastAsia="zh-CN"/>
              </w:rPr>
              <w:t>可</w:t>
            </w:r>
            <w:r>
              <w:rPr>
                <w:rFonts w:hint="eastAsia" w:ascii="仿宋_GB2312" w:hAnsi="仿宋_GB2312" w:eastAsia="仿宋_GB2312" w:cs="仿宋_GB2312"/>
                <w:spacing w:val="-1"/>
                <w:sz w:val="28"/>
                <w:szCs w:val="28"/>
              </w:rPr>
              <w:t>注销本公司前述</w:t>
            </w:r>
            <w:r>
              <w:rPr>
                <w:rFonts w:hint="eastAsia" w:ascii="仿宋_GB2312" w:hAnsi="仿宋_GB2312" w:eastAsia="仿宋_GB2312" w:cs="仿宋_GB2312"/>
                <w:spacing w:val="-1"/>
                <w:sz w:val="28"/>
                <w:szCs w:val="28"/>
                <w:lang w:val="en-US" w:eastAsia="zh-CN"/>
              </w:rPr>
              <w:t>区域贸易服务商</w:t>
            </w:r>
            <w:r>
              <w:rPr>
                <w:rFonts w:hint="eastAsia" w:ascii="仿宋_GB2312" w:hAnsi="仿宋_GB2312" w:eastAsia="仿宋_GB2312" w:cs="仿宋_GB2312"/>
                <w:spacing w:val="-1"/>
                <w:sz w:val="28"/>
                <w:szCs w:val="28"/>
              </w:rPr>
              <w:t>账号，并注销本公司</w:t>
            </w:r>
            <w:r>
              <w:rPr>
                <w:rFonts w:hint="eastAsia" w:ascii="仿宋_GB2312" w:hAnsi="仿宋_GB2312" w:eastAsia="仿宋_GB2312" w:cs="仿宋_GB2312"/>
                <w:spacing w:val="-1"/>
                <w:sz w:val="28"/>
                <w:szCs w:val="28"/>
                <w:lang w:val="en-US" w:eastAsia="zh-CN"/>
              </w:rPr>
              <w:t>区域贸易服务商</w:t>
            </w:r>
            <w:r>
              <w:rPr>
                <w:rFonts w:hint="eastAsia" w:ascii="仿宋_GB2312" w:hAnsi="仿宋_GB2312" w:eastAsia="仿宋_GB2312" w:cs="仿宋_GB2312"/>
                <w:spacing w:val="-1"/>
                <w:sz w:val="28"/>
                <w:szCs w:val="28"/>
              </w:rPr>
              <w:t>资格，本公司不持异议。因本公司注销账户之前的</w:t>
            </w:r>
            <w:r>
              <w:rPr>
                <w:rFonts w:hint="eastAsia" w:ascii="仿宋_GB2312" w:hAnsi="仿宋_GB2312" w:eastAsia="仿宋_GB2312" w:cs="仿宋_GB2312"/>
                <w:spacing w:val="-1"/>
                <w:sz w:val="28"/>
                <w:szCs w:val="28"/>
                <w:lang w:val="en-US" w:eastAsia="zh-CN"/>
              </w:rPr>
              <w:t>行</w:t>
            </w:r>
            <w:r>
              <w:rPr>
                <w:rFonts w:hint="eastAsia" w:ascii="仿宋_GB2312" w:hAnsi="仿宋_GB2312" w:eastAsia="仿宋_GB2312" w:cs="仿宋_GB2312"/>
                <w:spacing w:val="-1"/>
                <w:sz w:val="28"/>
                <w:szCs w:val="28"/>
              </w:rPr>
              <w:t>为使</w:t>
            </w:r>
            <w:r>
              <w:rPr>
                <w:rFonts w:hint="eastAsia" w:ascii="仿宋_GB2312" w:hAnsi="仿宋_GB2312" w:eastAsia="仿宋_GB2312" w:cs="仿宋_GB2312"/>
                <w:spacing w:val="-1"/>
                <w:sz w:val="28"/>
                <w:szCs w:val="28"/>
                <w:lang w:val="en-US" w:eastAsia="zh-CN"/>
              </w:rPr>
              <w:t>甘肃东方种业</w:t>
            </w:r>
            <w:r>
              <w:rPr>
                <w:rFonts w:hint="eastAsia" w:ascii="仿宋_GB2312" w:hAnsi="仿宋_GB2312" w:eastAsia="仿宋_GB2312" w:cs="仿宋_GB2312"/>
                <w:spacing w:val="-1"/>
                <w:sz w:val="28"/>
                <w:szCs w:val="28"/>
              </w:rPr>
              <w:t>交易中心产生损失的，双方另行解决。</w:t>
            </w:r>
          </w:p>
          <w:p w14:paraId="40C746CA">
            <w:pPr>
              <w:pStyle w:val="5"/>
              <w:keepNext w:val="0"/>
              <w:keepLines w:val="0"/>
              <w:pageBreakBefore w:val="0"/>
              <w:widowControl/>
              <w:kinsoku/>
              <w:wordWrap/>
              <w:overflowPunct/>
              <w:topLinePunct w:val="0"/>
              <w:autoSpaceDE w:val="0"/>
              <w:autoSpaceDN w:val="0"/>
              <w:bidi w:val="0"/>
              <w:adjustRightInd w:val="0"/>
              <w:snapToGrid w:val="0"/>
              <w:spacing w:line="288" w:lineRule="auto"/>
              <w:ind w:left="23" w:right="15" w:firstLine="481"/>
              <w:textAlignment w:val="baseline"/>
              <w:rPr>
                <w:rFonts w:hint="eastAsia" w:ascii="仿宋_GB2312" w:hAnsi="仿宋_GB2312" w:eastAsia="仿宋_GB2312" w:cs="仿宋_GB2312"/>
                <w:spacing w:val="-1"/>
                <w:sz w:val="28"/>
                <w:szCs w:val="28"/>
              </w:rPr>
            </w:pPr>
          </w:p>
          <w:p w14:paraId="7C9D913C">
            <w:pPr>
              <w:pStyle w:val="5"/>
              <w:keepNext w:val="0"/>
              <w:keepLines w:val="0"/>
              <w:pageBreakBefore w:val="0"/>
              <w:widowControl/>
              <w:kinsoku w:val="0"/>
              <w:wordWrap/>
              <w:overflowPunct/>
              <w:topLinePunct w:val="0"/>
              <w:autoSpaceDE w:val="0"/>
              <w:autoSpaceDN w:val="0"/>
              <w:bidi w:val="0"/>
              <w:adjustRightInd w:val="0"/>
              <w:snapToGrid w:val="0"/>
              <w:spacing w:line="288" w:lineRule="auto"/>
              <w:ind w:left="23" w:right="15" w:firstLine="481"/>
              <w:textAlignment w:val="baseline"/>
              <w:rPr>
                <w:rFonts w:hint="eastAsia" w:ascii="仿宋_GB2312" w:hAnsi="仿宋_GB2312" w:eastAsia="仿宋_GB2312" w:cs="仿宋_GB2312"/>
                <w:spacing w:val="-1"/>
                <w:sz w:val="28"/>
                <w:szCs w:val="28"/>
                <w:lang w:val="en-US" w:eastAsia="zh-CN"/>
              </w:rPr>
            </w:pPr>
          </w:p>
          <w:p w14:paraId="23951A24">
            <w:pPr>
              <w:pStyle w:val="5"/>
              <w:keepNext w:val="0"/>
              <w:keepLines w:val="0"/>
              <w:pageBreakBefore w:val="0"/>
              <w:widowControl/>
              <w:kinsoku w:val="0"/>
              <w:wordWrap/>
              <w:overflowPunct/>
              <w:topLinePunct w:val="0"/>
              <w:autoSpaceDE w:val="0"/>
              <w:autoSpaceDN w:val="0"/>
              <w:bidi w:val="0"/>
              <w:adjustRightInd w:val="0"/>
              <w:snapToGrid w:val="0"/>
              <w:spacing w:line="288" w:lineRule="auto"/>
              <w:ind w:left="23" w:right="2835" w:firstLine="482"/>
              <w:jc w:val="right"/>
              <w:textAlignment w:val="baseline"/>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申请人（法人签字）：</w:t>
            </w:r>
          </w:p>
          <w:p w14:paraId="479E6D21">
            <w:pPr>
              <w:pStyle w:val="5"/>
              <w:keepNext w:val="0"/>
              <w:keepLines w:val="0"/>
              <w:pageBreakBefore w:val="0"/>
              <w:widowControl/>
              <w:kinsoku w:val="0"/>
              <w:wordWrap/>
              <w:overflowPunct/>
              <w:topLinePunct w:val="0"/>
              <w:autoSpaceDE w:val="0"/>
              <w:autoSpaceDN w:val="0"/>
              <w:bidi w:val="0"/>
              <w:adjustRightInd w:val="0"/>
              <w:snapToGrid w:val="0"/>
              <w:spacing w:line="288" w:lineRule="auto"/>
              <w:ind w:left="23" w:right="2835" w:firstLine="482"/>
              <w:jc w:val="right"/>
              <w:textAlignment w:val="baseline"/>
              <w:rPr>
                <w:rFonts w:hint="eastAsia" w:ascii="仿宋_GB2312" w:hAnsi="仿宋_GB2312" w:eastAsia="仿宋_GB2312" w:cs="仿宋_GB2312"/>
                <w:spacing w:val="-1"/>
                <w:sz w:val="28"/>
                <w:szCs w:val="28"/>
                <w:lang w:val="en-US" w:eastAsia="zh-CN"/>
              </w:rPr>
            </w:pPr>
            <w:bookmarkStart w:id="0" w:name="_GoBack"/>
            <w:bookmarkEnd w:id="0"/>
            <w:r>
              <w:rPr>
                <w:rFonts w:hint="eastAsia" w:ascii="仿宋_GB2312" w:hAnsi="仿宋_GB2312" w:eastAsia="仿宋_GB2312" w:cs="仿宋_GB2312"/>
                <w:spacing w:val="-1"/>
                <w:sz w:val="28"/>
                <w:szCs w:val="28"/>
                <w:lang w:val="en-US" w:eastAsia="zh-CN"/>
              </w:rPr>
              <w:t>盖章：</w:t>
            </w:r>
          </w:p>
          <w:p w14:paraId="2A8A3958">
            <w:pPr>
              <w:pStyle w:val="5"/>
              <w:keepNext w:val="0"/>
              <w:keepLines w:val="0"/>
              <w:pageBreakBefore w:val="0"/>
              <w:widowControl/>
              <w:kinsoku w:val="0"/>
              <w:wordWrap/>
              <w:overflowPunct/>
              <w:topLinePunct w:val="0"/>
              <w:autoSpaceDE w:val="0"/>
              <w:autoSpaceDN w:val="0"/>
              <w:bidi w:val="0"/>
              <w:adjustRightInd w:val="0"/>
              <w:snapToGrid w:val="0"/>
              <w:spacing w:line="288" w:lineRule="auto"/>
              <w:ind w:left="23" w:right="15" w:firstLine="481"/>
              <w:jc w:val="right"/>
              <w:textAlignment w:val="baseline"/>
              <w:rPr>
                <w:rFonts w:hint="eastAsia" w:ascii="仿宋_GB2312" w:hAnsi="仿宋_GB2312" w:eastAsia="仿宋_GB2312" w:cs="仿宋_GB2312"/>
                <w:spacing w:val="-1"/>
                <w:sz w:val="28"/>
                <w:szCs w:val="28"/>
                <w:lang w:val="en-US" w:eastAsia="zh-CN"/>
              </w:rPr>
            </w:pPr>
          </w:p>
          <w:p w14:paraId="359AF2A4">
            <w:pPr>
              <w:pStyle w:val="5"/>
              <w:keepNext w:val="0"/>
              <w:keepLines w:val="0"/>
              <w:pageBreakBefore w:val="0"/>
              <w:widowControl/>
              <w:kinsoku w:val="0"/>
              <w:wordWrap/>
              <w:overflowPunct/>
              <w:topLinePunct w:val="0"/>
              <w:autoSpaceDE w:val="0"/>
              <w:autoSpaceDN w:val="0"/>
              <w:bidi w:val="0"/>
              <w:adjustRightInd w:val="0"/>
              <w:snapToGrid w:val="0"/>
              <w:spacing w:line="288" w:lineRule="auto"/>
              <w:ind w:left="23" w:right="15" w:firstLine="481"/>
              <w:jc w:val="right"/>
              <w:textAlignment w:val="baseline"/>
              <w:rPr>
                <w:rFonts w:hint="eastAsia" w:ascii="仿宋_GB2312" w:hAnsi="仿宋_GB2312" w:eastAsia="仿宋_GB2312" w:cs="仿宋_GB2312"/>
              </w:rPr>
            </w:pPr>
            <w:r>
              <w:rPr>
                <w:rFonts w:hint="eastAsia" w:ascii="仿宋_GB2312" w:hAnsi="仿宋_GB2312" w:eastAsia="仿宋_GB2312" w:cs="仿宋_GB2312"/>
                <w:spacing w:val="-1"/>
                <w:sz w:val="28"/>
                <w:szCs w:val="28"/>
                <w:lang w:val="en-US" w:eastAsia="zh-CN"/>
              </w:rPr>
              <w:t>申请日期：      年    月    日</w:t>
            </w:r>
          </w:p>
        </w:tc>
      </w:tr>
      <w:tr w14:paraId="7E777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863" w:type="dxa"/>
            <w:vAlign w:val="center"/>
          </w:tcPr>
          <w:p w14:paraId="30F3B4C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w:t>
            </w:r>
          </w:p>
        </w:tc>
        <w:tc>
          <w:tcPr>
            <w:tcW w:w="1686" w:type="dxa"/>
            <w:gridSpan w:val="2"/>
            <w:vAlign w:val="center"/>
          </w:tcPr>
          <w:p w14:paraId="6F675A53">
            <w:pPr>
              <w:jc w:val="center"/>
              <w:rPr>
                <w:rFonts w:hint="eastAsia" w:ascii="仿宋_GB2312" w:hAnsi="仿宋_GB2312" w:eastAsia="仿宋_GB2312" w:cs="仿宋_GB2312"/>
                <w:sz w:val="28"/>
                <w:szCs w:val="28"/>
              </w:rPr>
            </w:pPr>
          </w:p>
        </w:tc>
        <w:tc>
          <w:tcPr>
            <w:tcW w:w="1758" w:type="dxa"/>
            <w:vAlign w:val="center"/>
          </w:tcPr>
          <w:p w14:paraId="0CB08BE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审核人：</w:t>
            </w:r>
          </w:p>
        </w:tc>
        <w:tc>
          <w:tcPr>
            <w:tcW w:w="4264" w:type="dxa"/>
            <w:vAlign w:val="center"/>
          </w:tcPr>
          <w:p w14:paraId="7FD39BB9">
            <w:pPr>
              <w:jc w:val="center"/>
              <w:rPr>
                <w:rFonts w:hint="eastAsia" w:ascii="仿宋_GB2312" w:hAnsi="仿宋_GB2312" w:eastAsia="仿宋_GB2312" w:cs="仿宋_GB2312"/>
                <w:sz w:val="28"/>
                <w:szCs w:val="28"/>
              </w:rPr>
            </w:pPr>
          </w:p>
        </w:tc>
      </w:tr>
      <w:tr w14:paraId="2E767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863" w:type="dxa"/>
            <w:vAlign w:val="center"/>
          </w:tcPr>
          <w:p w14:paraId="544BCF1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审核意见：</w:t>
            </w:r>
          </w:p>
        </w:tc>
        <w:tc>
          <w:tcPr>
            <w:tcW w:w="7708" w:type="dxa"/>
            <w:gridSpan w:val="4"/>
            <w:vAlign w:val="center"/>
          </w:tcPr>
          <w:p w14:paraId="4265B7B1">
            <w:pPr>
              <w:jc w:val="center"/>
              <w:rPr>
                <w:rFonts w:hint="eastAsia" w:ascii="仿宋_GB2312" w:hAnsi="仿宋_GB2312" w:eastAsia="仿宋_GB2312" w:cs="仿宋_GB2312"/>
                <w:sz w:val="28"/>
                <w:szCs w:val="28"/>
              </w:rPr>
            </w:pPr>
          </w:p>
        </w:tc>
      </w:tr>
      <w:tr w14:paraId="42A67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863" w:type="dxa"/>
            <w:vAlign w:val="center"/>
          </w:tcPr>
          <w:p w14:paraId="14EA4EF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受理日期：</w:t>
            </w:r>
          </w:p>
        </w:tc>
        <w:tc>
          <w:tcPr>
            <w:tcW w:w="7708" w:type="dxa"/>
            <w:gridSpan w:val="4"/>
            <w:vAlign w:val="center"/>
          </w:tcPr>
          <w:p w14:paraId="6D2AE5B8">
            <w:pPr>
              <w:jc w:val="center"/>
              <w:rPr>
                <w:rFonts w:hint="eastAsia" w:ascii="仿宋_GB2312" w:hAnsi="仿宋_GB2312" w:eastAsia="仿宋_GB2312" w:cs="仿宋_GB2312"/>
                <w:sz w:val="28"/>
                <w:szCs w:val="28"/>
              </w:rPr>
            </w:pPr>
          </w:p>
        </w:tc>
      </w:tr>
    </w:tbl>
    <w:p w14:paraId="5140B11E">
      <w:pPr>
        <w:rPr>
          <w:rFonts w:ascii="Arial"/>
          <w:sz w:val="21"/>
        </w:rPr>
      </w:pPr>
      <w:r>
        <w:rPr>
          <w:rFonts w:hint="eastAsia" w:asciiTheme="minorEastAsia" w:hAnsiTheme="minorEastAsia" w:eastAsiaTheme="minorEastAsia" w:cstheme="minorEastAsia"/>
          <w:spacing w:val="9"/>
          <w:sz w:val="21"/>
          <w:szCs w:val="21"/>
        </w:rPr>
        <w:t>注：附营业执照副本复印件、法人身份证正反面复印件（需加盖公章）</w:t>
      </w:r>
    </w:p>
    <w:sectPr>
      <w:headerReference r:id="rId5" w:type="default"/>
      <w:footerReference r:id="rId6" w:type="default"/>
      <w:pgSz w:w="11906" w:h="16839"/>
      <w:pgMar w:top="2098" w:right="1531" w:bottom="1984" w:left="153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CC88D">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355B8">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U0MTZiN2YyOTU0NzMyZjE2MmI0MDI5ZWI2NTEwODgifQ=="/>
  </w:docVars>
  <w:rsids>
    <w:rsidRoot w:val="00000000"/>
    <w:rsid w:val="0995717F"/>
    <w:rsid w:val="0ACB31DC"/>
    <w:rsid w:val="0CB9009F"/>
    <w:rsid w:val="10BE10ED"/>
    <w:rsid w:val="1DFB48A8"/>
    <w:rsid w:val="24C543A1"/>
    <w:rsid w:val="2F4729A6"/>
    <w:rsid w:val="34272982"/>
    <w:rsid w:val="36D41BAF"/>
    <w:rsid w:val="38A4710D"/>
    <w:rsid w:val="3F4C48CE"/>
    <w:rsid w:val="41811850"/>
    <w:rsid w:val="469F6FAA"/>
    <w:rsid w:val="4BD56A3D"/>
    <w:rsid w:val="51A96C75"/>
    <w:rsid w:val="6154366A"/>
    <w:rsid w:val="641E2BAA"/>
    <w:rsid w:val="6B640FF9"/>
    <w:rsid w:val="7CFD67EF"/>
    <w:rsid w:val="7DC746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466</Words>
  <Characters>466</Characters>
  <TotalTime>3</TotalTime>
  <ScaleCrop>false</ScaleCrop>
  <LinksUpToDate>false</LinksUpToDate>
  <CharactersWithSpaces>534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2022-11-28T16:36:00Z</dcterms:created>
  <dc:creator>lenovo</dc:creator>
  <cp:lastModifiedBy>路人甲</cp:lastModifiedBy>
  <dcterms:modified xsi:type="dcterms:W3CDTF">2025-12-04T01:11:07Z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2024-01-16T09:28:08Z</vt:filetime>
  </property>
  <property fmtid="{D5CDD505-2E9C-101B-9397-08002B2CF9AE}" pid="4" name="KSOProductBuildVer">
    <vt:lpwstr>2052-12.1.0.23542</vt:lpwstr>
  </property>
  <property fmtid="{D5CDD505-2E9C-101B-9397-08002B2CF9AE}" pid="5" name="ICV">
    <vt:lpwstr>34D99E07947743EB87858DDB7D496C5F_12</vt:lpwstr>
  </property>
  <property fmtid="{D5CDD505-2E9C-101B-9397-08002B2CF9AE}" pid="6" name="KSOTemplateDocerSaveRecord">
    <vt:lpwstr>eyJoZGlkIjoiZjc1ZTAzMjQyMzViM2ZmNjU0ZTEzY2NkYzU5MGJkMDQiLCJ1c2VySWQiOiI1NjYyNzQ0ODcifQ==</vt:lpwstr>
  </property>
</Properties>
</file>